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FC7" w:rsidRDefault="00785FC7" w:rsidP="00785FC7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36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一对相对性状的杂交实验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  <w:b/>
          <w:color w:val="FF0000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湖北武汉质量监测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下列有关基因分离定律的表述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孟德尔所做的测交实验的结果验证了他的假说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分离定律描述的是一对等位基因在受精作用过程中的行为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杂合子自交后代的性状分离比为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可能符合基因分离定律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基因分离定律的实质是等位基因随同源染色体的分开而分离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湖南长沙一中月考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在豌豆杂交实</w:t>
      </w:r>
      <w:r w:rsidRPr="00823800">
        <w:rPr>
          <w:rFonts w:ascii="Times New Roman" w:hAnsi="Times New Roman" w:cs="Times New Roman" w:hint="eastAsia"/>
        </w:rPr>
        <w:t>验中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为防止自花传粉应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将花粉涂在雌蕊柱头上</w:t>
      </w:r>
      <w:r>
        <w:rPr>
          <w:rFonts w:ascii="Times New Roman" w:hAnsi="Times New Roman" w:cs="Times New Roman"/>
        </w:rPr>
        <w:t xml:space="preserve">　　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采集另一植株的花粉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除去未成熟花的雄蕊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人工传粉后套上纸袋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甘肃天水一中联考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孟德尔对分离现象的解释提出了假说。下列不属于该假说内容的是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生物的性状是由遗传因子决定的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遗传因子在体细胞染色体上成对存在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配子只含有每对遗传因子中的一个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受精时雌雄配子的结合是随机的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河北保定联考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对于一对相</w:t>
      </w:r>
      <w:r w:rsidRPr="00823800">
        <w:rPr>
          <w:rFonts w:ascii="Times New Roman" w:hAnsi="Times New Roman" w:cs="Times New Roman" w:hint="eastAsia"/>
        </w:rPr>
        <w:t>对性状的杂交实验来说</w:t>
      </w:r>
      <w:r>
        <w:rPr>
          <w:rFonts w:ascii="Times New Roman" w:hAnsi="Times New Roman" w:cs="Times New Roman" w:hint="eastAsia"/>
        </w:rPr>
        <w:t>，</w:t>
      </w:r>
      <w:r w:rsidRPr="00823800">
        <w:rPr>
          <w:rFonts w:ascii="Times New Roman" w:hAnsi="Times New Roman" w:cs="Times New Roman" w:hint="eastAsia"/>
        </w:rPr>
        <w:t>不必具备的条件是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选作杂交实验的两个亲本一定是纯种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选定的一对相对性状一定要有明显差异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一定要让显性亲本作父本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一定要让两个亲本之间进行有性杂交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安徽合肥六中调研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一对双眼皮的夫妇一共生了四个孩子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三个单眼皮和一个双眼皮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关于这种现象的相关说法正确的是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符合孟德尔分离定律的显性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隐性＝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该遗传不符合孟德尔的分离定律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这对夫妇每胎都有出现单眼皮的可能性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单眼皮为显性性</w:t>
      </w:r>
      <w:r w:rsidRPr="00823800">
        <w:rPr>
          <w:rFonts w:ascii="Times New Roman" w:hAnsi="Times New Roman" w:cs="Times New Roman" w:hint="eastAsia"/>
        </w:rPr>
        <w:t>状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河南实验中学模拟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为鉴别一株高茎豌豆和一只黑豚鼠是否是纯合子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应采取的简便方法是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杂交、杂交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杂交、测交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测交、测交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自交、测交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北京</w:t>
      </w:r>
      <w:r w:rsidRPr="00823800">
        <w:rPr>
          <w:rFonts w:ascii="Times New Roman" w:eastAsia="楷体_GB2312" w:hAnsi="Times New Roman" w:cs="Times New Roman"/>
        </w:rPr>
        <w:t>101</w:t>
      </w:r>
      <w:r w:rsidRPr="00823800">
        <w:rPr>
          <w:rFonts w:ascii="Times New Roman" w:eastAsia="楷体_GB2312" w:hAnsi="Times New Roman" w:cs="Times New Roman"/>
        </w:rPr>
        <w:t>中学调考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番茄果实的颜色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红色对黄色为显性。现有一株红果番茄与一株黄果番茄杂交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其后代可能出现的性状比例是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全是红果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全是黄果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红果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黄果＝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lastRenderedPageBreak/>
        <w:t>④</w:t>
      </w:r>
      <w:r w:rsidRPr="00823800">
        <w:rPr>
          <w:rFonts w:ascii="Times New Roman" w:hAnsi="Times New Roman" w:cs="Times New Roman"/>
        </w:rPr>
        <w:t>红果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黄果＝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①③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①④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 w:hint="eastAsia"/>
        </w:rPr>
        <w:t>②③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②④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浙江卷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某种小鼠的毛色受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  <w:vertAlign w:val="superscript"/>
        </w:rPr>
        <w:t>Y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黄色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鼠色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黑色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个基因控制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三者互为等位基因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  <w:vertAlign w:val="superscript"/>
        </w:rPr>
        <w:t>Y</w:t>
      </w:r>
      <w:r w:rsidRPr="00823800">
        <w:rPr>
          <w:rFonts w:ascii="Times New Roman" w:hAnsi="Times New Roman" w:cs="Times New Roman"/>
        </w:rPr>
        <w:t>对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为完全显性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对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为完全显性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并且基因型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  <w:vertAlign w:val="superscript"/>
        </w:rPr>
        <w:t>Y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  <w:vertAlign w:val="superscript"/>
        </w:rPr>
        <w:t>Y</w:t>
      </w:r>
      <w:r w:rsidRPr="00823800">
        <w:rPr>
          <w:rFonts w:ascii="Times New Roman" w:hAnsi="Times New Roman" w:cs="Times New Roman"/>
        </w:rPr>
        <w:t>胚胎致死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不计入个体数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。下列叙述错误的是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  <w:vertAlign w:val="superscript"/>
        </w:rPr>
        <w:t>Y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个体与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  <w:vertAlign w:val="superscript"/>
        </w:rPr>
        <w:t>Y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个体杂交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有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种基因型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  <w:vertAlign w:val="superscript"/>
        </w:rPr>
        <w:t>Y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ascii="Times New Roman" w:hAnsi="Times New Roman" w:cs="Times New Roman"/>
        </w:rPr>
        <w:t>个体与</w:t>
      </w:r>
      <w:r w:rsidRPr="00823800">
        <w:rPr>
          <w:rFonts w:ascii="Times New Roman" w:hAnsi="Times New Roman" w:cs="Times New Roman"/>
        </w:rPr>
        <w:t>Aa</w:t>
      </w:r>
      <w:r w:rsidRPr="00823800">
        <w:rPr>
          <w:rFonts w:ascii="Times New Roman" w:hAnsi="Times New Roman" w:cs="Times New Roman"/>
        </w:rPr>
        <w:t>个体杂交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有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ascii="Times New Roman" w:hAnsi="Times New Roman" w:cs="Times New Roman"/>
        </w:rPr>
        <w:t>种表现型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只黄色雄鼠与若干只黑色雌鼠杂交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可同时出现</w:t>
      </w:r>
      <w:r w:rsidRPr="00823800">
        <w:rPr>
          <w:rFonts w:ascii="Times New Roman" w:hAnsi="Times New Roman" w:cs="Times New Roman" w:hint="eastAsia"/>
        </w:rPr>
        <w:t>鼠色个体与黑色个体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若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ascii="Times New Roman" w:hAnsi="Times New Roman" w:cs="Times New Roman"/>
        </w:rPr>
        <w:t>只黄色雄鼠与若干只纯合鼠色雌鼠杂交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可同时出现黄色个体与鼠色个体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江西宜春上高二中检测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现有一个由</w:t>
      </w:r>
      <w:r w:rsidRPr="00823800">
        <w:rPr>
          <w:rFonts w:ascii="Times New Roman" w:hAnsi="Times New Roman" w:cs="Times New Roman"/>
        </w:rPr>
        <w:t>AA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Aa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aa</w:t>
      </w:r>
      <w:r w:rsidRPr="00823800">
        <w:rPr>
          <w:rFonts w:ascii="Times New Roman" w:hAnsi="Times New Roman" w:cs="Times New Roman"/>
        </w:rPr>
        <w:t>三种基因型个体组成的动物种群。已知该种群中具有繁殖能力的个体间通过随机交配进行繁殖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而</w:t>
      </w:r>
      <w:r w:rsidRPr="00823800">
        <w:rPr>
          <w:rFonts w:ascii="Times New Roman" w:hAnsi="Times New Roman" w:cs="Times New Roman"/>
        </w:rPr>
        <w:t>aa</w:t>
      </w:r>
      <w:r w:rsidRPr="00823800">
        <w:rPr>
          <w:rFonts w:ascii="Times New Roman" w:hAnsi="Times New Roman" w:cs="Times New Roman"/>
        </w:rPr>
        <w:t>个体不具有繁殖能力。该种群繁殖一代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若子一代中</w:t>
      </w:r>
      <w:r w:rsidRPr="00823800">
        <w:rPr>
          <w:rFonts w:ascii="Times New Roman" w:hAnsi="Times New Roman" w:cs="Times New Roman"/>
        </w:rPr>
        <w:t>AA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Aa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aa</w:t>
      </w:r>
      <w:r w:rsidRPr="00823800">
        <w:rPr>
          <w:rFonts w:ascii="Times New Roman" w:hAnsi="Times New Roman" w:cs="Times New Roman"/>
        </w:rPr>
        <w:t>＝</w:t>
      </w:r>
      <w:r w:rsidRPr="00823800">
        <w:rPr>
          <w:rFonts w:ascii="Times New Roman" w:hAnsi="Times New Roman" w:cs="Times New Roman"/>
        </w:rPr>
        <w:t>9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6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则亲代中</w:t>
      </w:r>
      <w:r w:rsidRPr="00823800">
        <w:rPr>
          <w:rFonts w:ascii="Times New Roman" w:hAnsi="Times New Roman" w:cs="Times New Roman"/>
        </w:rPr>
        <w:t>AA</w:t>
      </w:r>
      <w:r w:rsidRPr="00823800">
        <w:rPr>
          <w:rFonts w:ascii="Times New Roman" w:hAnsi="Times New Roman" w:cs="Times New Roman"/>
        </w:rPr>
        <w:t>、</w:t>
      </w:r>
      <w:r w:rsidRPr="00823800">
        <w:rPr>
          <w:rFonts w:ascii="Times New Roman" w:hAnsi="Times New Roman" w:cs="Times New Roman"/>
        </w:rPr>
        <w:t>Aa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aa</w:t>
      </w:r>
      <w:r w:rsidRPr="00823800">
        <w:rPr>
          <w:rFonts w:ascii="Times New Roman" w:hAnsi="Times New Roman" w:cs="Times New Roman"/>
        </w:rPr>
        <w:t>的数量比可能为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4B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3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2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4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3D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5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5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1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绵羊种群中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基因型为</w:t>
      </w:r>
      <w:r w:rsidRPr="00823800">
        <w:rPr>
          <w:rFonts w:ascii="Times New Roman" w:hAnsi="Times New Roman" w:cs="Times New Roman"/>
        </w:rPr>
        <w:t>HH</w:t>
      </w:r>
      <w:r w:rsidRPr="00823800">
        <w:rPr>
          <w:rFonts w:ascii="Times New Roman" w:hAnsi="Times New Roman" w:cs="Times New Roman"/>
        </w:rPr>
        <w:t>的个体表现为有角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基因型为</w:t>
      </w:r>
      <w:r w:rsidRPr="00823800">
        <w:rPr>
          <w:rFonts w:ascii="Times New Roman" w:hAnsi="Times New Roman" w:cs="Times New Roman"/>
        </w:rPr>
        <w:t>hh</w:t>
      </w:r>
      <w:r w:rsidRPr="00823800">
        <w:rPr>
          <w:rFonts w:ascii="Times New Roman" w:hAnsi="Times New Roman" w:cs="Times New Roman"/>
        </w:rPr>
        <w:t>的个体表现为无角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基因型为</w:t>
      </w:r>
      <w:r w:rsidRPr="00823800">
        <w:rPr>
          <w:rFonts w:ascii="Times New Roman" w:hAnsi="Times New Roman" w:cs="Times New Roman"/>
        </w:rPr>
        <w:t>Hh</w:t>
      </w:r>
      <w:r w:rsidRPr="00823800">
        <w:rPr>
          <w:rFonts w:ascii="Times New Roman" w:hAnsi="Times New Roman" w:cs="Times New Roman"/>
        </w:rPr>
        <w:t>的个体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公羊表现为有角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母羊表现为无角。现将一头有角公绵羊与一头无角母绵羊交配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中公羊均有角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母羊均无角。让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中的公羊与母羊随机交配获得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的公羊中有角羊占</w:t>
      </w:r>
      <w:r w:rsidRPr="00823800">
        <w:rPr>
          <w:rFonts w:ascii="Times New Roman" w:hAnsi="Times New Roman" w:cs="Times New Roman"/>
        </w:rPr>
        <w:t>3/4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母羊中有角羊占</w:t>
      </w:r>
      <w:r w:rsidRPr="00823800">
        <w:rPr>
          <w:rFonts w:ascii="Times New Roman" w:hAnsi="Times New Roman" w:cs="Times New Roman"/>
        </w:rPr>
        <w:t>1/4</w:t>
      </w:r>
      <w:r w:rsidRPr="00823800">
        <w:rPr>
          <w:rFonts w:ascii="Times New Roman" w:hAnsi="Times New Roman" w:cs="Times New Roman"/>
        </w:rPr>
        <w:t>。下列有关叙述不正确的是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中公羊与母羊基因型相同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中无角公羊与无角母羊比例相同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若将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中有角公羊与有角母羊交配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所得子代中有角羊</w:t>
      </w:r>
      <w:r w:rsidRPr="00823800">
        <w:rPr>
          <w:rFonts w:ascii="Times New Roman" w:hAnsi="Times New Roman" w:cs="Times New Roman" w:hint="eastAsia"/>
        </w:rPr>
        <w:t>占</w:t>
      </w:r>
      <w:r w:rsidRPr="00823800">
        <w:rPr>
          <w:rFonts w:ascii="Times New Roman" w:hAnsi="Times New Roman" w:cs="Times New Roman"/>
        </w:rPr>
        <w:t>5/6</w:t>
      </w:r>
    </w:p>
    <w:p w:rsidR="00785FC7" w:rsidRDefault="00785FC7" w:rsidP="00785FC7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若将</w:t>
      </w:r>
      <w:r w:rsidRPr="00823800">
        <w:rPr>
          <w:rFonts w:ascii="Times New Roman" w:hAnsi="Times New Roman" w:cs="Times New Roman"/>
        </w:rPr>
        <w:t>F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中有角公羊与无角母羊交配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所得子代有角羊中纯合有角羊占</w:t>
      </w:r>
      <w:r w:rsidRPr="00823800">
        <w:rPr>
          <w:rFonts w:ascii="Times New Roman" w:hAnsi="Times New Roman" w:cs="Times New Roman"/>
        </w:rPr>
        <w:t>4/9</w:t>
      </w:r>
    </w:p>
    <w:p w:rsidR="00EE1581" w:rsidRPr="00785FC7" w:rsidRDefault="00EE1581">
      <w:bookmarkStart w:id="0" w:name="_GoBack"/>
      <w:bookmarkEnd w:id="0"/>
    </w:p>
    <w:sectPr w:rsidR="00EE1581" w:rsidRPr="00785FC7" w:rsidSect="00E32782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6612" w:rsidRDefault="00916612" w:rsidP="00916612">
      <w:r>
        <w:separator/>
      </w:r>
    </w:p>
  </w:endnote>
  <w:endnote w:type="continuationSeparator" w:id="1">
    <w:p w:rsidR="00916612" w:rsidRDefault="00916612" w:rsidP="009166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6612" w:rsidRDefault="00916612" w:rsidP="00916612">
      <w:r>
        <w:separator/>
      </w:r>
    </w:p>
  </w:footnote>
  <w:footnote w:type="continuationSeparator" w:id="1">
    <w:p w:rsidR="00916612" w:rsidRDefault="00916612" w:rsidP="009166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612" w:rsidRPr="00916612" w:rsidRDefault="00916612" w:rsidP="00916612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5FC7"/>
    <w:rsid w:val="00785FC7"/>
    <w:rsid w:val="00916612"/>
    <w:rsid w:val="00E32782"/>
    <w:rsid w:val="00EE1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782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85FC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785FC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785FC7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785FC7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9166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916612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9166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91661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85FC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785FC7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785FC7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785FC7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226</Words>
  <Characters>1290</Characters>
  <Application>Microsoft Office Word</Application>
  <DocSecurity>0</DocSecurity>
  <Lines>10</Lines>
  <Paragraphs>3</Paragraphs>
  <ScaleCrop>false</ScaleCrop>
  <Company>微软中国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2021-07-01T06:23:00Z</dcterms:created>
  <dcterms:modified xsi:type="dcterms:W3CDTF">2021-09-03T11:01:00Z</dcterms:modified>
</cp:coreProperties>
</file>